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附件4：</w:t>
      </w:r>
    </w:p>
    <w:p>
      <w:pPr>
        <w:pStyle w:val="5"/>
        <w:spacing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bookmarkStart w:id="0" w:name="_Toc437019816"/>
      <w:bookmarkStart w:id="1" w:name="_Toc144974470"/>
      <w:bookmarkStart w:id="2" w:name="_Toc152047266"/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企业基本情况表</w:t>
      </w:r>
      <w:bookmarkEnd w:id="0"/>
      <w:bookmarkEnd w:id="1"/>
      <w:bookmarkEnd w:id="2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080"/>
        <w:gridCol w:w="1136"/>
        <w:gridCol w:w="840"/>
        <w:gridCol w:w="364"/>
        <w:gridCol w:w="1260"/>
        <w:gridCol w:w="46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申请人名称</w:t>
            </w:r>
          </w:p>
        </w:tc>
        <w:tc>
          <w:tcPr>
            <w:tcW w:w="7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ind w:left="-53" w:leftChars="-25" w:rightChars="-2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注册地址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邮政</w:t>
            </w:r>
          </w:p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编码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传真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技术负责人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成立时间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企业占地</w:t>
            </w:r>
          </w:p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面积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</w:t>
            </w:r>
          </w:p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1、各类注册人员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厂房建筑</w:t>
            </w:r>
          </w:p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面积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2、高级职称人员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营业执照号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3、中级职称人员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注册资金</w:t>
            </w:r>
          </w:p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（资本）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4、初级职称人员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基本存款账户开户银行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1-4项人员合计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银行账号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其他人员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委托代理人姓名</w:t>
            </w:r>
          </w:p>
        </w:tc>
        <w:tc>
          <w:tcPr>
            <w:tcW w:w="3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3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邮箱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仿宋_GB2312" w:eastAsia="仿宋_GB2312"/>
          <w:color w:val="auto"/>
          <w:sz w:val="24"/>
        </w:rPr>
        <w:t>注：请将以下材料附后：1、企业基本情况介绍（企业规模、生产</w:t>
      </w:r>
      <w:r>
        <w:rPr>
          <w:rFonts w:ascii="仿宋_GB2312" w:eastAsia="仿宋_GB2312"/>
          <w:color w:val="auto"/>
          <w:sz w:val="24"/>
        </w:rPr>
        <w:t>能力、</w:t>
      </w:r>
      <w:r>
        <w:rPr>
          <w:rFonts w:hint="eastAsia" w:ascii="仿宋_GB2312" w:eastAsia="仿宋_GB2312"/>
          <w:color w:val="auto"/>
          <w:sz w:val="24"/>
        </w:rPr>
        <w:t>加工工艺</w:t>
      </w:r>
      <w:r>
        <w:rPr>
          <w:rFonts w:ascii="仿宋_GB2312" w:eastAsia="仿宋_GB2312"/>
          <w:color w:val="auto"/>
          <w:sz w:val="24"/>
        </w:rPr>
        <w:t>和质量控制手段</w:t>
      </w:r>
      <w:r>
        <w:rPr>
          <w:rFonts w:hint="eastAsia" w:ascii="仿宋_GB2312" w:eastAsia="仿宋_GB2312"/>
          <w:color w:val="auto"/>
          <w:sz w:val="24"/>
        </w:rPr>
        <w:t>、产品特点</w:t>
      </w:r>
      <w:r>
        <w:rPr>
          <w:rFonts w:ascii="仿宋_GB2312" w:eastAsia="仿宋_GB2312"/>
          <w:color w:val="auto"/>
          <w:sz w:val="24"/>
        </w:rPr>
        <w:t>等</w:t>
      </w:r>
      <w:r>
        <w:rPr>
          <w:rFonts w:hint="eastAsia" w:ascii="仿宋_GB2312" w:eastAsia="仿宋_GB2312"/>
          <w:color w:val="auto"/>
          <w:sz w:val="24"/>
        </w:rPr>
        <w:t>）；2、多证合一的法人营业执照；3、质量体系认证；4、企业发明、专利以及相关获奖证书；5、资质等级证书等材料。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NDMwNTg5M2Q3MTE1NWJmYzQ3NDMxM2I4ZGFhYjEifQ=="/>
  </w:docVars>
  <w:rsids>
    <w:rsidRoot w:val="20A14A0A"/>
    <w:rsid w:val="20A1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uiPriority w:val="0"/>
    <w:pPr>
      <w:keepNext/>
      <w:keepLines/>
      <w:spacing w:before="260" w:beforeLines="0" w:beforeAutospacing="0" w:after="260" w:afterLines="0" w:afterAutospacing="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标题 2 + Times New Roman 四号 非加粗 段前: 5 磅 段后: 0 磅 行距: 固定值 20..."/>
    <w:basedOn w:val="2"/>
    <w:qFormat/>
    <w:uiPriority w:val="0"/>
    <w:pPr>
      <w:spacing w:before="100" w:beforeLines="0" w:beforeAutospacing="0" w:after="0" w:afterLines="0" w:afterAutospacing="0" w:line="400" w:lineRule="exact"/>
    </w:pPr>
    <w:rPr>
      <w:rFonts w:ascii="Times New Roman" w:hAnsi="Times New Roman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2022-11-11T06:19:00Z</dcterms:created>
  <dc:creator>纸片简洁</dc:creator>
  <cp:lastModifiedBy>纸片简洁</cp:lastModifiedBy>
  <dcterms:modified xsi:type="dcterms:W3CDTF">2022-11-11T06:22:08Z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6103392BC3A048D99A13F18F86C4CEF3</vt:lpwstr>
  </property>
</Properties>
</file>