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</w:rPr>
        <w:t>：</w:t>
      </w:r>
    </w:p>
    <w:p>
      <w:pPr>
        <w:tabs>
          <w:tab w:val="left" w:pos="4158"/>
        </w:tabs>
        <w:jc w:val="center"/>
        <w:rPr>
          <w:rFonts w:hint="eastAsia" w:ascii="仿宋_GB2312" w:eastAsia="仿宋_GB2312"/>
          <w:b/>
          <w:color w:val="auto"/>
          <w:sz w:val="36"/>
        </w:rPr>
      </w:pPr>
      <w:r>
        <w:rPr>
          <w:rFonts w:hint="eastAsia" w:ascii="仿宋_GB2312" w:eastAsia="仿宋_GB2312"/>
          <w:b/>
          <w:color w:val="auto"/>
          <w:sz w:val="36"/>
        </w:rPr>
        <w:t>近三年财务状况表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14"/>
        <w:gridCol w:w="1704"/>
        <w:gridCol w:w="170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项目或指标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年度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年上半年度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一、注册资金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二、净资产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三、总资产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四、固定资产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五、流动资产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六、流动负债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七、负债合计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八、营业收入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九、净利润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十、净现金流量总额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十一、主要财务指标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1、净资产收益率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2、总资产报酬率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3、主营业务利润率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4、资产负债率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5、流动比率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6、速动比率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注：1、近三年指20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4"/>
        </w:rPr>
        <w:t>年度、2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021</w:t>
      </w:r>
      <w:r>
        <w:rPr>
          <w:rFonts w:hint="eastAsia" w:ascii="仿宋_GB2312" w:eastAsia="仿宋_GB2312"/>
          <w:color w:val="auto"/>
          <w:sz w:val="24"/>
        </w:rPr>
        <w:t>年度、20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4"/>
        </w:rPr>
        <w:t>年上半年度。</w:t>
      </w:r>
    </w:p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2、请将以下材料附后：20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4"/>
        </w:rPr>
        <w:t>年度、20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4"/>
        </w:rPr>
        <w:t>年度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及2022年上半年</w:t>
      </w:r>
      <w:r>
        <w:rPr>
          <w:rFonts w:hint="eastAsia" w:ascii="仿宋_GB2312" w:eastAsia="仿宋_GB2312"/>
          <w:color w:val="auto"/>
          <w:sz w:val="24"/>
        </w:rPr>
        <w:t>的资产负债表、利润表、现金流量表。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386240C3"/>
    <w:rsid w:val="38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2022-11-11T06:21:00Z</dcterms:created>
  <dc:creator>纸片简洁</dc:creator>
  <cp:lastModifiedBy>纸片简洁</cp:lastModifiedBy>
  <dcterms:modified xsi:type="dcterms:W3CDTF">2022-11-11T06:22:17Z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9655B042FBCF477591340155DC8EEFDF</vt:lpwstr>
  </property>
</Properties>
</file>